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CD" w:rsidRDefault="00926A4E">
      <w:r>
        <w:rPr>
          <w:noProof/>
        </w:rPr>
        <w:drawing>
          <wp:inline distT="0" distB="0" distL="0" distR="0">
            <wp:extent cx="7315200" cy="229489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8CD" w:rsidRPr="001068CD" w:rsidRDefault="001068CD" w:rsidP="001068CD"/>
    <w:p w:rsidR="001068CD" w:rsidRDefault="00926A4E" w:rsidP="00587AB2">
      <w:pPr>
        <w:tabs>
          <w:tab w:val="left" w:pos="101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Catapult 201</w:t>
      </w:r>
      <w:r w:rsidR="00C17E71">
        <w:rPr>
          <w:b/>
          <w:sz w:val="28"/>
          <w:szCs w:val="28"/>
        </w:rPr>
        <w:t>8</w:t>
      </w:r>
      <w:r w:rsidR="00587AB2">
        <w:rPr>
          <w:b/>
          <w:sz w:val="28"/>
          <w:szCs w:val="28"/>
        </w:rPr>
        <w:t xml:space="preserve"> Innovation Program Rules and </w:t>
      </w:r>
      <w:r w:rsidR="00FC09D8">
        <w:rPr>
          <w:b/>
          <w:sz w:val="28"/>
          <w:szCs w:val="28"/>
        </w:rPr>
        <w:t>S</w:t>
      </w:r>
      <w:r w:rsidR="00587AB2">
        <w:rPr>
          <w:b/>
          <w:sz w:val="28"/>
          <w:szCs w:val="28"/>
        </w:rPr>
        <w:t xml:space="preserve">ubmission </w:t>
      </w:r>
      <w:r w:rsidR="00FC09D8">
        <w:rPr>
          <w:b/>
          <w:sz w:val="28"/>
          <w:szCs w:val="28"/>
        </w:rPr>
        <w:t>I</w:t>
      </w:r>
      <w:r w:rsidR="00587AB2">
        <w:rPr>
          <w:b/>
          <w:sz w:val="28"/>
          <w:szCs w:val="28"/>
        </w:rPr>
        <w:t>nstructions</w:t>
      </w:r>
    </w:p>
    <w:p w:rsidR="00587AB2" w:rsidRDefault="00587AB2" w:rsidP="00587AB2">
      <w:pPr>
        <w:pStyle w:val="ListParagraph"/>
        <w:numPr>
          <w:ilvl w:val="0"/>
          <w:numId w:val="1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>By submitting this entry the entrant is agreeing to each of the rules as published in this document.</w:t>
      </w:r>
    </w:p>
    <w:p w:rsidR="00587AB2" w:rsidRDefault="00587AB2" w:rsidP="00587AB2">
      <w:pPr>
        <w:pStyle w:val="ListParagraph"/>
        <w:numPr>
          <w:ilvl w:val="0"/>
          <w:numId w:val="1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 xml:space="preserve">Each entrant must submit their entry of the approved </w:t>
      </w:r>
      <w:r w:rsidR="00926A4E">
        <w:rPr>
          <w:sz w:val="24"/>
          <w:szCs w:val="24"/>
        </w:rPr>
        <w:t>Catapult</w:t>
      </w:r>
      <w:r>
        <w:rPr>
          <w:sz w:val="24"/>
          <w:szCs w:val="24"/>
        </w:rPr>
        <w:t xml:space="preserve"> 201</w:t>
      </w:r>
      <w:r w:rsidR="00C17E71">
        <w:rPr>
          <w:sz w:val="24"/>
          <w:szCs w:val="24"/>
        </w:rPr>
        <w:t>8</w:t>
      </w:r>
      <w:r>
        <w:rPr>
          <w:sz w:val="24"/>
          <w:szCs w:val="24"/>
        </w:rPr>
        <w:t xml:space="preserve"> Innovation Program entry form no later than 5pm Pacific time on Friday, </w:t>
      </w:r>
      <w:r w:rsidR="00023D01">
        <w:rPr>
          <w:sz w:val="24"/>
          <w:szCs w:val="24"/>
        </w:rPr>
        <w:t>December</w:t>
      </w:r>
      <w:r w:rsidR="00F92EAC">
        <w:rPr>
          <w:sz w:val="24"/>
          <w:szCs w:val="24"/>
        </w:rPr>
        <w:t xml:space="preserve"> </w:t>
      </w:r>
      <w:r w:rsidR="00563B00">
        <w:rPr>
          <w:sz w:val="24"/>
          <w:szCs w:val="24"/>
        </w:rPr>
        <w:t>15</w:t>
      </w:r>
      <w:r w:rsidR="00023D01">
        <w:rPr>
          <w:sz w:val="24"/>
          <w:szCs w:val="24"/>
        </w:rPr>
        <w:t>, 201</w:t>
      </w:r>
      <w:r w:rsidR="00C17E71">
        <w:rPr>
          <w:sz w:val="24"/>
          <w:szCs w:val="24"/>
        </w:rPr>
        <w:t>7</w:t>
      </w:r>
      <w:r>
        <w:rPr>
          <w:sz w:val="24"/>
          <w:szCs w:val="24"/>
        </w:rPr>
        <w:t>.  Entries received after that time will not be accepted.</w:t>
      </w:r>
    </w:p>
    <w:p w:rsidR="00587AB2" w:rsidRDefault="00587AB2" w:rsidP="00587AB2">
      <w:pPr>
        <w:pStyle w:val="ListParagraph"/>
        <w:numPr>
          <w:ilvl w:val="0"/>
          <w:numId w:val="1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 xml:space="preserve">Each entry will be evaluated by the </w:t>
      </w:r>
      <w:r w:rsidR="00926A4E">
        <w:rPr>
          <w:sz w:val="24"/>
          <w:szCs w:val="24"/>
        </w:rPr>
        <w:t>Catapult 201</w:t>
      </w:r>
      <w:r w:rsidR="00C17E71">
        <w:rPr>
          <w:sz w:val="24"/>
          <w:szCs w:val="24"/>
        </w:rPr>
        <w:t>8</w:t>
      </w:r>
      <w:r w:rsidR="00926A4E">
        <w:rPr>
          <w:sz w:val="24"/>
          <w:szCs w:val="24"/>
        </w:rPr>
        <w:t xml:space="preserve"> judges</w:t>
      </w:r>
      <w:r>
        <w:rPr>
          <w:sz w:val="24"/>
          <w:szCs w:val="24"/>
        </w:rPr>
        <w:t xml:space="preserve">. </w:t>
      </w:r>
      <w:r w:rsidR="00D66E6E">
        <w:rPr>
          <w:sz w:val="24"/>
          <w:szCs w:val="24"/>
        </w:rPr>
        <w:t>Four entries will be chosen as finalists.</w:t>
      </w:r>
      <w:r>
        <w:rPr>
          <w:sz w:val="24"/>
          <w:szCs w:val="24"/>
        </w:rPr>
        <w:t xml:space="preserve"> </w:t>
      </w:r>
      <w:r w:rsidR="00D66E6E">
        <w:rPr>
          <w:sz w:val="24"/>
          <w:szCs w:val="24"/>
        </w:rPr>
        <w:t>All finalists will be notified by email</w:t>
      </w:r>
      <w:r>
        <w:rPr>
          <w:sz w:val="24"/>
          <w:szCs w:val="24"/>
        </w:rPr>
        <w:t xml:space="preserve"> end of day </w:t>
      </w:r>
      <w:r w:rsidR="00023D01">
        <w:rPr>
          <w:sz w:val="24"/>
          <w:szCs w:val="24"/>
        </w:rPr>
        <w:t>Monday</w:t>
      </w:r>
      <w:r>
        <w:rPr>
          <w:sz w:val="24"/>
          <w:szCs w:val="24"/>
        </w:rPr>
        <w:t xml:space="preserve">, </w:t>
      </w:r>
      <w:r w:rsidR="00023D01">
        <w:rPr>
          <w:sz w:val="24"/>
          <w:szCs w:val="24"/>
        </w:rPr>
        <w:t xml:space="preserve">January </w:t>
      </w:r>
      <w:r w:rsidR="00C17E71">
        <w:rPr>
          <w:sz w:val="24"/>
          <w:szCs w:val="24"/>
        </w:rPr>
        <w:t>8</w:t>
      </w:r>
      <w:r w:rsidR="00586E64">
        <w:rPr>
          <w:sz w:val="24"/>
          <w:szCs w:val="24"/>
        </w:rPr>
        <w:t>th</w:t>
      </w:r>
      <w:r>
        <w:rPr>
          <w:sz w:val="24"/>
          <w:szCs w:val="24"/>
        </w:rPr>
        <w:t>, 201</w:t>
      </w:r>
      <w:r w:rsidR="00C17E7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04752A" w:rsidRDefault="00587AB2" w:rsidP="00587AB2">
      <w:pPr>
        <w:pStyle w:val="ListParagraph"/>
        <w:numPr>
          <w:ilvl w:val="0"/>
          <w:numId w:val="1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 xml:space="preserve">Each finalist will appear before the </w:t>
      </w:r>
      <w:r w:rsidR="00926A4E">
        <w:rPr>
          <w:sz w:val="24"/>
          <w:szCs w:val="24"/>
        </w:rPr>
        <w:t>Catapult 201</w:t>
      </w:r>
      <w:r w:rsidR="00C17E71">
        <w:rPr>
          <w:sz w:val="24"/>
          <w:szCs w:val="24"/>
        </w:rPr>
        <w:t>8</w:t>
      </w:r>
      <w:r>
        <w:rPr>
          <w:sz w:val="24"/>
          <w:szCs w:val="24"/>
        </w:rPr>
        <w:t xml:space="preserve"> panel of judges </w:t>
      </w:r>
      <w:r w:rsidR="007E5E5B">
        <w:rPr>
          <w:sz w:val="24"/>
          <w:szCs w:val="24"/>
        </w:rPr>
        <w:t xml:space="preserve">and the </w:t>
      </w:r>
      <w:r w:rsidR="00926A4E">
        <w:rPr>
          <w:sz w:val="24"/>
          <w:szCs w:val="24"/>
        </w:rPr>
        <w:t>NEAA</w:t>
      </w:r>
      <w:r w:rsidR="007E5E5B">
        <w:rPr>
          <w:sz w:val="24"/>
          <w:szCs w:val="24"/>
        </w:rPr>
        <w:t xml:space="preserve"> attendees at the </w:t>
      </w:r>
      <w:r w:rsidR="00926A4E">
        <w:rPr>
          <w:sz w:val="24"/>
          <w:szCs w:val="24"/>
        </w:rPr>
        <w:t>NEAA</w:t>
      </w:r>
      <w:r w:rsidR="007E5E5B">
        <w:rPr>
          <w:sz w:val="24"/>
          <w:szCs w:val="24"/>
        </w:rPr>
        <w:t xml:space="preserve"> opening General Session </w:t>
      </w:r>
      <w:r>
        <w:rPr>
          <w:sz w:val="24"/>
          <w:szCs w:val="24"/>
        </w:rPr>
        <w:t xml:space="preserve">on </w:t>
      </w:r>
      <w:r w:rsidR="00C17E71">
        <w:rPr>
          <w:sz w:val="24"/>
          <w:szCs w:val="24"/>
        </w:rPr>
        <w:t>Tuesday, January 30th, 2018</w:t>
      </w:r>
      <w:r>
        <w:rPr>
          <w:sz w:val="24"/>
          <w:szCs w:val="24"/>
        </w:rPr>
        <w:t xml:space="preserve"> </w:t>
      </w:r>
      <w:r w:rsidR="007E5E5B">
        <w:rPr>
          <w:sz w:val="24"/>
          <w:szCs w:val="24"/>
        </w:rPr>
        <w:t>(</w:t>
      </w:r>
      <w:r w:rsidR="00926A4E">
        <w:rPr>
          <w:sz w:val="24"/>
          <w:szCs w:val="24"/>
        </w:rPr>
        <w:t>Catapult 201</w:t>
      </w:r>
      <w:r w:rsidR="00C17E71">
        <w:rPr>
          <w:sz w:val="24"/>
          <w:szCs w:val="24"/>
        </w:rPr>
        <w:t>8</w:t>
      </w:r>
      <w:r w:rsidR="007E5E5B">
        <w:rPr>
          <w:sz w:val="24"/>
          <w:szCs w:val="24"/>
        </w:rPr>
        <w:t xml:space="preserve"> Program will be from </w:t>
      </w:r>
      <w:r w:rsidR="009251AA">
        <w:rPr>
          <w:sz w:val="24"/>
          <w:szCs w:val="24"/>
        </w:rPr>
        <w:t>3</w:t>
      </w:r>
      <w:r w:rsidR="006C25F9">
        <w:rPr>
          <w:sz w:val="24"/>
          <w:szCs w:val="24"/>
        </w:rPr>
        <w:t>:00</w:t>
      </w:r>
      <w:r w:rsidR="00C17E71">
        <w:rPr>
          <w:sz w:val="24"/>
          <w:szCs w:val="24"/>
        </w:rPr>
        <w:t>pm</w:t>
      </w:r>
      <w:r w:rsidR="007E5E5B">
        <w:rPr>
          <w:sz w:val="24"/>
          <w:szCs w:val="24"/>
        </w:rPr>
        <w:t xml:space="preserve"> to </w:t>
      </w:r>
      <w:r w:rsidR="009251AA">
        <w:rPr>
          <w:sz w:val="24"/>
          <w:szCs w:val="24"/>
        </w:rPr>
        <w:t>5</w:t>
      </w:r>
      <w:r w:rsidR="006C25F9">
        <w:rPr>
          <w:sz w:val="24"/>
          <w:szCs w:val="24"/>
        </w:rPr>
        <w:t>:00pm</w:t>
      </w:r>
      <w:r w:rsidR="007E5E5B">
        <w:rPr>
          <w:sz w:val="24"/>
          <w:szCs w:val="24"/>
        </w:rPr>
        <w:t xml:space="preserve"> prior to the Opening reception)</w:t>
      </w:r>
      <w:r>
        <w:rPr>
          <w:sz w:val="24"/>
          <w:szCs w:val="24"/>
        </w:rPr>
        <w:t>. The order of the finalists’ appearance will</w:t>
      </w:r>
      <w:r w:rsidR="0004752A">
        <w:rPr>
          <w:sz w:val="24"/>
          <w:szCs w:val="24"/>
        </w:rPr>
        <w:t xml:space="preserve"> be determined by </w:t>
      </w:r>
      <w:r w:rsidR="00E92C23">
        <w:rPr>
          <w:sz w:val="24"/>
          <w:szCs w:val="24"/>
        </w:rPr>
        <w:t>an on-stage drawing of the numbers (1-2-3-4) by the finalists</w:t>
      </w:r>
      <w:r w:rsidR="0004752A">
        <w:rPr>
          <w:sz w:val="24"/>
          <w:szCs w:val="24"/>
        </w:rPr>
        <w:t xml:space="preserve">.  Each finalist will have </w:t>
      </w:r>
      <w:r w:rsidR="00FC09D8">
        <w:rPr>
          <w:sz w:val="24"/>
          <w:szCs w:val="24"/>
        </w:rPr>
        <w:t>10</w:t>
      </w:r>
      <w:r w:rsidR="0004752A">
        <w:rPr>
          <w:sz w:val="24"/>
          <w:szCs w:val="24"/>
        </w:rPr>
        <w:t xml:space="preserve"> minutes to present his/her product/innovation</w:t>
      </w:r>
      <w:r w:rsidR="00926A4E">
        <w:rPr>
          <w:sz w:val="24"/>
          <w:szCs w:val="24"/>
        </w:rPr>
        <w:t>.</w:t>
      </w:r>
    </w:p>
    <w:p w:rsidR="0004752A" w:rsidRDefault="0004752A" w:rsidP="00587AB2">
      <w:pPr>
        <w:pStyle w:val="ListParagraph"/>
        <w:numPr>
          <w:ilvl w:val="0"/>
          <w:numId w:val="1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 xml:space="preserve">Finalists have until </w:t>
      </w:r>
      <w:r w:rsidR="00E92C23">
        <w:rPr>
          <w:sz w:val="24"/>
          <w:szCs w:val="24"/>
        </w:rPr>
        <w:t>Friday</w:t>
      </w:r>
      <w:r w:rsidR="00023D01">
        <w:rPr>
          <w:sz w:val="24"/>
          <w:szCs w:val="24"/>
        </w:rPr>
        <w:t xml:space="preserve">, January </w:t>
      </w:r>
      <w:r w:rsidR="00C17E71">
        <w:rPr>
          <w:sz w:val="24"/>
          <w:szCs w:val="24"/>
        </w:rPr>
        <w:t>19</w:t>
      </w:r>
      <w:r w:rsidR="00D91ED1">
        <w:rPr>
          <w:sz w:val="24"/>
          <w:szCs w:val="24"/>
        </w:rPr>
        <w:t>th</w:t>
      </w:r>
      <w:r w:rsidR="00023D01">
        <w:rPr>
          <w:sz w:val="24"/>
          <w:szCs w:val="24"/>
        </w:rPr>
        <w:t>, 201</w:t>
      </w:r>
      <w:r w:rsidR="00C17E71">
        <w:rPr>
          <w:sz w:val="24"/>
          <w:szCs w:val="24"/>
        </w:rPr>
        <w:t>8</w:t>
      </w:r>
      <w:r>
        <w:rPr>
          <w:sz w:val="24"/>
          <w:szCs w:val="24"/>
        </w:rPr>
        <w:t xml:space="preserve"> to submit their </w:t>
      </w:r>
      <w:r w:rsidR="00E92C23">
        <w:rPr>
          <w:sz w:val="24"/>
          <w:szCs w:val="24"/>
        </w:rPr>
        <w:t>P</w:t>
      </w:r>
      <w:r w:rsidR="00CB2F69">
        <w:rPr>
          <w:sz w:val="24"/>
          <w:szCs w:val="24"/>
        </w:rPr>
        <w:t>ower</w:t>
      </w:r>
      <w:r w:rsidR="00E92C23">
        <w:rPr>
          <w:sz w:val="24"/>
          <w:szCs w:val="24"/>
        </w:rPr>
        <w:t>P</w:t>
      </w:r>
      <w:r w:rsidR="00CB2F69">
        <w:rPr>
          <w:sz w:val="24"/>
          <w:szCs w:val="24"/>
        </w:rPr>
        <w:t xml:space="preserve">oint </w:t>
      </w:r>
      <w:r>
        <w:rPr>
          <w:sz w:val="24"/>
          <w:szCs w:val="24"/>
        </w:rPr>
        <w:t xml:space="preserve">presentation </w:t>
      </w:r>
      <w:r w:rsidR="007E5E5B">
        <w:rPr>
          <w:sz w:val="24"/>
          <w:szCs w:val="24"/>
        </w:rPr>
        <w:t>to</w:t>
      </w:r>
      <w:r w:rsidR="00CB2F69">
        <w:rPr>
          <w:sz w:val="24"/>
          <w:szCs w:val="24"/>
        </w:rPr>
        <w:t xml:space="preserve"> the </w:t>
      </w:r>
      <w:r w:rsidR="00926A4E">
        <w:rPr>
          <w:sz w:val="24"/>
          <w:szCs w:val="24"/>
        </w:rPr>
        <w:t>NEAA</w:t>
      </w:r>
      <w:r w:rsidR="007E5E5B">
        <w:rPr>
          <w:sz w:val="24"/>
          <w:szCs w:val="24"/>
        </w:rPr>
        <w:t>.</w:t>
      </w:r>
    </w:p>
    <w:p w:rsidR="0004752A" w:rsidRDefault="0004752A" w:rsidP="00587AB2">
      <w:pPr>
        <w:pStyle w:val="ListParagraph"/>
        <w:numPr>
          <w:ilvl w:val="0"/>
          <w:numId w:val="1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>Judges will rate the finalists on the following criteria:</w:t>
      </w:r>
    </w:p>
    <w:p w:rsidR="0004752A" w:rsidRDefault="0004752A" w:rsidP="0004752A">
      <w:pPr>
        <w:pStyle w:val="ListParagraph"/>
        <w:numPr>
          <w:ilvl w:val="1"/>
          <w:numId w:val="1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>Originality</w:t>
      </w:r>
    </w:p>
    <w:p w:rsidR="0004752A" w:rsidRDefault="0004752A" w:rsidP="0004752A">
      <w:pPr>
        <w:pStyle w:val="ListParagraph"/>
        <w:numPr>
          <w:ilvl w:val="1"/>
          <w:numId w:val="1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 xml:space="preserve">Revenue </w:t>
      </w:r>
      <w:r w:rsidR="007E5E5B">
        <w:rPr>
          <w:sz w:val="24"/>
          <w:szCs w:val="24"/>
        </w:rPr>
        <w:t>o</w:t>
      </w:r>
      <w:r>
        <w:rPr>
          <w:sz w:val="24"/>
          <w:szCs w:val="24"/>
        </w:rPr>
        <w:t>pportunity</w:t>
      </w:r>
    </w:p>
    <w:p w:rsidR="00587AB2" w:rsidRDefault="0004752A" w:rsidP="0004752A">
      <w:pPr>
        <w:pStyle w:val="ListParagraph"/>
        <w:numPr>
          <w:ilvl w:val="1"/>
          <w:numId w:val="1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 xml:space="preserve">Presentation </w:t>
      </w:r>
      <w:r w:rsidR="007E5E5B">
        <w:rPr>
          <w:sz w:val="24"/>
          <w:szCs w:val="24"/>
        </w:rPr>
        <w:t>q</w:t>
      </w:r>
      <w:r>
        <w:rPr>
          <w:sz w:val="24"/>
          <w:szCs w:val="24"/>
        </w:rPr>
        <w:t>uality</w:t>
      </w:r>
    </w:p>
    <w:p w:rsidR="0004752A" w:rsidRDefault="0004752A" w:rsidP="0004752A">
      <w:pPr>
        <w:pStyle w:val="ListParagraph"/>
        <w:numPr>
          <w:ilvl w:val="1"/>
          <w:numId w:val="1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>Impact to the market</w:t>
      </w:r>
    </w:p>
    <w:p w:rsidR="0004752A" w:rsidRDefault="0004752A" w:rsidP="0004752A">
      <w:pPr>
        <w:pStyle w:val="ListParagraph"/>
        <w:numPr>
          <w:ilvl w:val="0"/>
          <w:numId w:val="1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>Prizes will be awarded as such:</w:t>
      </w:r>
    </w:p>
    <w:p w:rsidR="00563B00" w:rsidRDefault="00926A4E" w:rsidP="005B6AD4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First Place:</w:t>
      </w:r>
      <w:r w:rsidR="0004752A" w:rsidRPr="00926A4E">
        <w:rPr>
          <w:sz w:val="24"/>
          <w:szCs w:val="24"/>
        </w:rPr>
        <w:t xml:space="preserve"> </w:t>
      </w:r>
      <w:r w:rsidR="007E5E5B" w:rsidRPr="00926A4E">
        <w:rPr>
          <w:sz w:val="24"/>
          <w:szCs w:val="24"/>
        </w:rPr>
        <w:t xml:space="preserve">     </w:t>
      </w:r>
      <w:r w:rsidR="005B6AD4">
        <w:rPr>
          <w:sz w:val="24"/>
          <w:szCs w:val="24"/>
        </w:rPr>
        <w:t>Catapult 201</w:t>
      </w:r>
      <w:r w:rsidR="00C17E71">
        <w:rPr>
          <w:sz w:val="24"/>
          <w:szCs w:val="24"/>
        </w:rPr>
        <w:t>8</w:t>
      </w:r>
      <w:r w:rsidR="005B6AD4">
        <w:rPr>
          <w:sz w:val="24"/>
          <w:szCs w:val="24"/>
        </w:rPr>
        <w:t xml:space="preserve"> Innovation Award</w:t>
      </w:r>
      <w:r w:rsidR="00563B00">
        <w:rPr>
          <w:sz w:val="24"/>
          <w:szCs w:val="24"/>
        </w:rPr>
        <w:t xml:space="preserve"> Winner:</w:t>
      </w:r>
    </w:p>
    <w:p w:rsidR="00563B00" w:rsidRDefault="00563B00" w:rsidP="00563B00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$1,000</w:t>
      </w:r>
    </w:p>
    <w:p w:rsidR="005B6AD4" w:rsidRPr="00563B00" w:rsidRDefault="00563B00" w:rsidP="005B6AD4">
      <w:pPr>
        <w:pStyle w:val="ListParagraph"/>
        <w:numPr>
          <w:ilvl w:val="0"/>
          <w:numId w:val="3"/>
        </w:numPr>
        <w:spacing w:after="240"/>
        <w:rPr>
          <w:sz w:val="24"/>
          <w:szCs w:val="24"/>
        </w:rPr>
      </w:pPr>
      <w:r w:rsidRPr="00563B00">
        <w:rPr>
          <w:sz w:val="24"/>
          <w:szCs w:val="24"/>
        </w:rPr>
        <w:t>Complementary Exhibit space in the ETA’s Transact18 Payments Next Zone (April 17-19, 2018 at Mandalay Bay, Las Vegas)</w:t>
      </w:r>
      <w:r w:rsidR="005B6AD4" w:rsidRPr="00563B00">
        <w:rPr>
          <w:sz w:val="24"/>
          <w:szCs w:val="24"/>
        </w:rPr>
        <w:t xml:space="preserve"> </w:t>
      </w:r>
    </w:p>
    <w:p w:rsidR="0004752A" w:rsidRDefault="00926A4E" w:rsidP="00926A4E">
      <w:p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26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04752A" w:rsidRPr="00926A4E">
        <w:rPr>
          <w:b/>
          <w:sz w:val="24"/>
          <w:szCs w:val="24"/>
        </w:rPr>
        <w:t>Second Place</w:t>
      </w:r>
      <w:r w:rsidR="0004752A">
        <w:rPr>
          <w:sz w:val="24"/>
          <w:szCs w:val="24"/>
        </w:rPr>
        <w:t xml:space="preserve">: </w:t>
      </w:r>
      <w:r>
        <w:rPr>
          <w:sz w:val="24"/>
          <w:szCs w:val="24"/>
        </w:rPr>
        <w:t>Catapult 201</w:t>
      </w:r>
      <w:r w:rsidR="00C17E71">
        <w:rPr>
          <w:sz w:val="24"/>
          <w:szCs w:val="24"/>
        </w:rPr>
        <w:t>8</w:t>
      </w:r>
      <w:r w:rsidR="0004752A">
        <w:rPr>
          <w:sz w:val="24"/>
          <w:szCs w:val="24"/>
        </w:rPr>
        <w:t xml:space="preserve"> Runner-up:  $500</w:t>
      </w:r>
    </w:p>
    <w:p w:rsidR="0004752A" w:rsidRPr="00926A4E" w:rsidRDefault="00926A4E" w:rsidP="00926A4E">
      <w:pPr>
        <w:tabs>
          <w:tab w:val="left" w:pos="10128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6A4E">
        <w:rPr>
          <w:b/>
          <w:sz w:val="24"/>
          <w:szCs w:val="24"/>
        </w:rPr>
        <w:t>Third</w:t>
      </w:r>
      <w:r w:rsidR="0004752A" w:rsidRPr="00926A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04752A" w:rsidRPr="00926A4E">
        <w:rPr>
          <w:b/>
          <w:sz w:val="24"/>
          <w:szCs w:val="24"/>
        </w:rPr>
        <w:t>lace</w:t>
      </w:r>
      <w:r w:rsidR="0004752A" w:rsidRPr="00926A4E">
        <w:rPr>
          <w:sz w:val="24"/>
          <w:szCs w:val="24"/>
        </w:rPr>
        <w:t xml:space="preserve">: </w:t>
      </w:r>
      <w:r w:rsidR="007E5E5B" w:rsidRPr="00926A4E">
        <w:rPr>
          <w:sz w:val="24"/>
          <w:szCs w:val="24"/>
        </w:rPr>
        <w:t xml:space="preserve">    </w:t>
      </w:r>
      <w:r>
        <w:rPr>
          <w:sz w:val="24"/>
          <w:szCs w:val="24"/>
        </w:rPr>
        <w:t>Catapult 201</w:t>
      </w:r>
      <w:r w:rsidR="00C17E71">
        <w:rPr>
          <w:sz w:val="24"/>
          <w:szCs w:val="24"/>
        </w:rPr>
        <w:t>8</w:t>
      </w:r>
      <w:r w:rsidR="0004752A" w:rsidRPr="00926A4E">
        <w:rPr>
          <w:sz w:val="24"/>
          <w:szCs w:val="24"/>
        </w:rPr>
        <w:t xml:space="preserve"> third place: $300</w:t>
      </w:r>
    </w:p>
    <w:p w:rsidR="0004752A" w:rsidRPr="00926A4E" w:rsidRDefault="00926A4E" w:rsidP="00926A4E">
      <w:pPr>
        <w:tabs>
          <w:tab w:val="left" w:pos="10128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Fourth Place:</w:t>
      </w:r>
      <w:r w:rsidR="009E2FF6">
        <w:rPr>
          <w:b/>
          <w:sz w:val="24"/>
          <w:szCs w:val="24"/>
        </w:rPr>
        <w:t xml:space="preserve">  </w:t>
      </w:r>
      <w:r w:rsidR="009E2FF6" w:rsidRPr="009E2FF6">
        <w:rPr>
          <w:sz w:val="24"/>
          <w:szCs w:val="24"/>
        </w:rPr>
        <w:t>Catapult 201</w:t>
      </w:r>
      <w:r w:rsidR="00C17E71">
        <w:rPr>
          <w:sz w:val="24"/>
          <w:szCs w:val="24"/>
        </w:rPr>
        <w:t>8</w:t>
      </w:r>
      <w:r w:rsidR="0004752A" w:rsidRPr="00926A4E">
        <w:rPr>
          <w:sz w:val="24"/>
          <w:szCs w:val="24"/>
        </w:rPr>
        <w:t xml:space="preserve"> </w:t>
      </w:r>
      <w:r w:rsidR="009E2FF6">
        <w:rPr>
          <w:sz w:val="24"/>
          <w:szCs w:val="24"/>
        </w:rPr>
        <w:t>f</w:t>
      </w:r>
      <w:r w:rsidR="0004752A" w:rsidRPr="00926A4E">
        <w:rPr>
          <w:sz w:val="24"/>
          <w:szCs w:val="24"/>
        </w:rPr>
        <w:t>ourth place: $200</w:t>
      </w:r>
    </w:p>
    <w:p w:rsidR="0004752A" w:rsidRDefault="0004752A" w:rsidP="0004752A">
      <w:pPr>
        <w:pStyle w:val="ListParagraph"/>
        <w:numPr>
          <w:ilvl w:val="0"/>
          <w:numId w:val="1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All </w:t>
      </w:r>
      <w:r w:rsidR="009E2FF6">
        <w:rPr>
          <w:sz w:val="24"/>
          <w:szCs w:val="24"/>
        </w:rPr>
        <w:t>innovation entries must be in production and not in development</w:t>
      </w:r>
      <w:r w:rsidR="00023D01">
        <w:rPr>
          <w:sz w:val="24"/>
          <w:szCs w:val="24"/>
        </w:rPr>
        <w:t xml:space="preserve"> at the time of competition</w:t>
      </w:r>
      <w:r w:rsidR="009E2FF6">
        <w:rPr>
          <w:sz w:val="24"/>
          <w:szCs w:val="24"/>
        </w:rPr>
        <w:t>.</w:t>
      </w:r>
    </w:p>
    <w:p w:rsidR="0004752A" w:rsidRDefault="0004752A" w:rsidP="0004752A">
      <w:pPr>
        <w:pStyle w:val="ListParagraph"/>
        <w:numPr>
          <w:ilvl w:val="0"/>
          <w:numId w:val="1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>Companies can submit up to t</w:t>
      </w:r>
      <w:r w:rsidR="00CB2F69">
        <w:rPr>
          <w:sz w:val="24"/>
          <w:szCs w:val="24"/>
        </w:rPr>
        <w:t>wo</w:t>
      </w:r>
      <w:r>
        <w:rPr>
          <w:sz w:val="24"/>
          <w:szCs w:val="24"/>
        </w:rPr>
        <w:t xml:space="preserve"> different products/innovations on separate forms.</w:t>
      </w:r>
      <w:bookmarkStart w:id="0" w:name="_GoBack"/>
      <w:bookmarkEnd w:id="0"/>
    </w:p>
    <w:p w:rsidR="0004752A" w:rsidRPr="009E2FF6" w:rsidRDefault="009E2FF6" w:rsidP="009E2FF6">
      <w:pPr>
        <w:pStyle w:val="ListParagraph"/>
        <w:numPr>
          <w:ilvl w:val="0"/>
          <w:numId w:val="1"/>
        </w:numPr>
        <w:tabs>
          <w:tab w:val="left" w:pos="10128"/>
        </w:tabs>
        <w:rPr>
          <w:sz w:val="24"/>
          <w:szCs w:val="24"/>
        </w:rPr>
      </w:pPr>
      <w:r w:rsidRPr="009E2FF6">
        <w:rPr>
          <w:sz w:val="24"/>
          <w:szCs w:val="24"/>
        </w:rPr>
        <w:t xml:space="preserve"> The decision of the judges is final.</w:t>
      </w:r>
    </w:p>
    <w:p w:rsidR="0004752A" w:rsidRDefault="0004752A" w:rsidP="0004752A">
      <w:pPr>
        <w:tabs>
          <w:tab w:val="left" w:pos="101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Submission Instructions:</w:t>
      </w:r>
    </w:p>
    <w:p w:rsidR="0004752A" w:rsidRDefault="0004752A" w:rsidP="0004752A">
      <w:pPr>
        <w:pStyle w:val="ListParagraph"/>
        <w:numPr>
          <w:ilvl w:val="0"/>
          <w:numId w:val="2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>Please fill out and save the form with your company name in the file name (by using SAVE AS, then adding your company name to the name of the file</w:t>
      </w:r>
      <w:r w:rsidR="007E5E5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4752A" w:rsidRDefault="0004752A" w:rsidP="0004752A">
      <w:pPr>
        <w:pStyle w:val="ListParagraph"/>
        <w:numPr>
          <w:ilvl w:val="0"/>
          <w:numId w:val="2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 xml:space="preserve">Email your form to </w:t>
      </w:r>
      <w:r w:rsidR="003B75DA">
        <w:rPr>
          <w:sz w:val="24"/>
          <w:szCs w:val="24"/>
        </w:rPr>
        <w:t>donna</w:t>
      </w:r>
      <w:r w:rsidR="00326396">
        <w:rPr>
          <w:sz w:val="24"/>
          <w:szCs w:val="24"/>
        </w:rPr>
        <w:t>@northeastacquirers.com</w:t>
      </w:r>
      <w:r w:rsidR="009E2FF6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later than </w:t>
      </w:r>
      <w:r w:rsidR="006E754D">
        <w:rPr>
          <w:sz w:val="24"/>
          <w:szCs w:val="24"/>
        </w:rPr>
        <w:t xml:space="preserve">5pm Pacific time, </w:t>
      </w:r>
      <w:r>
        <w:rPr>
          <w:sz w:val="24"/>
          <w:szCs w:val="24"/>
        </w:rPr>
        <w:t>Friday</w:t>
      </w:r>
      <w:r w:rsidR="006E754D">
        <w:rPr>
          <w:sz w:val="24"/>
          <w:szCs w:val="24"/>
        </w:rPr>
        <w:t>,</w:t>
      </w:r>
      <w:r w:rsidR="00023D01">
        <w:rPr>
          <w:sz w:val="24"/>
          <w:szCs w:val="24"/>
        </w:rPr>
        <w:t xml:space="preserve"> December 1</w:t>
      </w:r>
      <w:r w:rsidR="00C17E71">
        <w:rPr>
          <w:sz w:val="24"/>
          <w:szCs w:val="24"/>
        </w:rPr>
        <w:t>5</w:t>
      </w:r>
      <w:r w:rsidR="00023D01">
        <w:rPr>
          <w:sz w:val="24"/>
          <w:szCs w:val="24"/>
        </w:rPr>
        <w:t>, 201</w:t>
      </w:r>
      <w:r w:rsidR="00C17E71">
        <w:rPr>
          <w:sz w:val="24"/>
          <w:szCs w:val="24"/>
        </w:rPr>
        <w:t>7</w:t>
      </w:r>
      <w:r w:rsidR="006E754D">
        <w:rPr>
          <w:sz w:val="24"/>
          <w:szCs w:val="24"/>
        </w:rPr>
        <w:t>.</w:t>
      </w:r>
    </w:p>
    <w:p w:rsidR="006E754D" w:rsidRDefault="006E754D" w:rsidP="0004752A">
      <w:pPr>
        <w:pStyle w:val="ListParagraph"/>
        <w:numPr>
          <w:ilvl w:val="0"/>
          <w:numId w:val="2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 xml:space="preserve">By submitting the form, you are indicating your acceptance of the rules of the </w:t>
      </w:r>
      <w:r w:rsidR="009E2FF6">
        <w:rPr>
          <w:sz w:val="24"/>
          <w:szCs w:val="24"/>
        </w:rPr>
        <w:t>Catapult 1</w:t>
      </w:r>
      <w:r w:rsidR="00C17E71">
        <w:rPr>
          <w:sz w:val="24"/>
          <w:szCs w:val="24"/>
        </w:rPr>
        <w:t>8</w:t>
      </w:r>
      <w:r>
        <w:rPr>
          <w:sz w:val="24"/>
          <w:szCs w:val="24"/>
        </w:rPr>
        <w:t xml:space="preserve"> innovation event.</w:t>
      </w:r>
    </w:p>
    <w:p w:rsidR="006E754D" w:rsidRPr="0004752A" w:rsidRDefault="006E754D" w:rsidP="0004752A">
      <w:pPr>
        <w:pStyle w:val="ListParagraph"/>
        <w:numPr>
          <w:ilvl w:val="0"/>
          <w:numId w:val="2"/>
        </w:numPr>
        <w:tabs>
          <w:tab w:val="left" w:pos="10128"/>
        </w:tabs>
        <w:rPr>
          <w:sz w:val="24"/>
          <w:szCs w:val="24"/>
        </w:rPr>
      </w:pPr>
      <w:r>
        <w:rPr>
          <w:sz w:val="24"/>
          <w:szCs w:val="24"/>
        </w:rPr>
        <w:t xml:space="preserve">For more information or a copy of the rules, see </w:t>
      </w:r>
      <w:hyperlink r:id="rId7" w:history="1">
        <w:r w:rsidR="00C17E71" w:rsidRPr="00385E2E">
          <w:rPr>
            <w:rStyle w:val="Hyperlink"/>
            <w:sz w:val="24"/>
            <w:szCs w:val="24"/>
          </w:rPr>
          <w:t>http://www.northeastacquirers.com/Catalpult18-innovation.php</w:t>
        </w:r>
      </w:hyperlink>
      <w:r>
        <w:rPr>
          <w:sz w:val="24"/>
          <w:szCs w:val="24"/>
        </w:rPr>
        <w:t xml:space="preserve"> </w:t>
      </w:r>
    </w:p>
    <w:sectPr w:rsidR="006E754D" w:rsidRPr="0004752A" w:rsidSect="001068CD">
      <w:pgSz w:w="12240" w:h="15840" w:code="1"/>
      <w:pgMar w:top="360" w:right="360" w:bottom="108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24B"/>
    <w:multiLevelType w:val="hybridMultilevel"/>
    <w:tmpl w:val="68EC9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15FB"/>
    <w:multiLevelType w:val="hybridMultilevel"/>
    <w:tmpl w:val="E9006D74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>
    <w:nsid w:val="5C8520E8"/>
    <w:multiLevelType w:val="hybridMultilevel"/>
    <w:tmpl w:val="576ADD9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CD"/>
    <w:rsid w:val="00023D01"/>
    <w:rsid w:val="0004752A"/>
    <w:rsid w:val="001068CD"/>
    <w:rsid w:val="001102B5"/>
    <w:rsid w:val="001B39BB"/>
    <w:rsid w:val="001D4B37"/>
    <w:rsid w:val="002966C7"/>
    <w:rsid w:val="00326396"/>
    <w:rsid w:val="00344214"/>
    <w:rsid w:val="00356698"/>
    <w:rsid w:val="003B75DA"/>
    <w:rsid w:val="003F5FD2"/>
    <w:rsid w:val="00456542"/>
    <w:rsid w:val="004D71A4"/>
    <w:rsid w:val="00563B00"/>
    <w:rsid w:val="00586E64"/>
    <w:rsid w:val="00587AB2"/>
    <w:rsid w:val="005B6AD4"/>
    <w:rsid w:val="005E491E"/>
    <w:rsid w:val="005E5D02"/>
    <w:rsid w:val="006A09F5"/>
    <w:rsid w:val="006C25F9"/>
    <w:rsid w:val="006E754D"/>
    <w:rsid w:val="007957F5"/>
    <w:rsid w:val="007B6D1D"/>
    <w:rsid w:val="007D36B8"/>
    <w:rsid w:val="007E5E5B"/>
    <w:rsid w:val="008637DC"/>
    <w:rsid w:val="00867973"/>
    <w:rsid w:val="009251AA"/>
    <w:rsid w:val="00926A4E"/>
    <w:rsid w:val="00954E81"/>
    <w:rsid w:val="00970B66"/>
    <w:rsid w:val="009A6F8D"/>
    <w:rsid w:val="009C284B"/>
    <w:rsid w:val="009E2FF6"/>
    <w:rsid w:val="009F2672"/>
    <w:rsid w:val="00A13EC8"/>
    <w:rsid w:val="00A846BA"/>
    <w:rsid w:val="00AD1880"/>
    <w:rsid w:val="00AE0AEF"/>
    <w:rsid w:val="00B03F9F"/>
    <w:rsid w:val="00BA771E"/>
    <w:rsid w:val="00C07356"/>
    <w:rsid w:val="00C17E71"/>
    <w:rsid w:val="00C97D14"/>
    <w:rsid w:val="00CA14FF"/>
    <w:rsid w:val="00CB2F69"/>
    <w:rsid w:val="00D362EB"/>
    <w:rsid w:val="00D5614B"/>
    <w:rsid w:val="00D66E6E"/>
    <w:rsid w:val="00D91ED1"/>
    <w:rsid w:val="00E3021E"/>
    <w:rsid w:val="00E92C23"/>
    <w:rsid w:val="00F17A2B"/>
    <w:rsid w:val="00F629DA"/>
    <w:rsid w:val="00F716D8"/>
    <w:rsid w:val="00F92EAC"/>
    <w:rsid w:val="00FC09D8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5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7E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5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7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rtheastacquirers.com/Catalpult18-innovati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 Embry</cp:lastModifiedBy>
  <cp:revision>2</cp:revision>
  <cp:lastPrinted>2012-02-26T23:30:00Z</cp:lastPrinted>
  <dcterms:created xsi:type="dcterms:W3CDTF">2017-07-05T14:56:00Z</dcterms:created>
  <dcterms:modified xsi:type="dcterms:W3CDTF">2017-07-05T14:56:00Z</dcterms:modified>
</cp:coreProperties>
</file>